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43193" w14:textId="1EC810F9" w:rsidR="00911E24" w:rsidRDefault="00C057AD" w:rsidP="003D0BF3">
      <w:pPr>
        <w:ind w:left="-851"/>
        <w:jc w:val="both"/>
      </w:pPr>
      <w:r>
        <w:rPr>
          <w:noProof/>
        </w:rPr>
        <w:drawing>
          <wp:inline distT="0" distB="0" distL="0" distR="0" wp14:anchorId="26324565" wp14:editId="1A06B432">
            <wp:extent cx="6758940" cy="1111250"/>
            <wp:effectExtent l="152400" t="152400" r="156210" b="146050"/>
            <wp:docPr id="2" name="Picture 1" descr="Wellbeing Images – Browse 4,109,921 Stock Photos, Vector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lbeing Images – Browse 4,109,921 Stock Photos, Vectors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5103" cy="1112263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  <a:effectLst>
                      <a:glow rad="139700">
                        <a:srgbClr val="7030A0">
                          <a:alpha val="40000"/>
                        </a:srgbClr>
                      </a:glow>
                      <a:softEdge rad="31750"/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21A73760" w14:textId="1C7C4C2D" w:rsidR="00001120" w:rsidRPr="0001028F" w:rsidRDefault="00911E24" w:rsidP="00471700">
      <w:pPr>
        <w:ind w:left="-284" w:right="-330" w:hanging="425"/>
        <w:jc w:val="center"/>
        <w:rPr>
          <w:rFonts w:ascii="Arial Rounded MT Bold" w:hAnsi="Arial Rounded MT Bold"/>
          <w:b/>
          <w:bCs/>
          <w:color w:val="7030A0"/>
          <w:sz w:val="48"/>
          <w:szCs w:val="48"/>
        </w:rPr>
      </w:pPr>
      <w:r w:rsidRPr="0001028F">
        <w:rPr>
          <w:rFonts w:ascii="Arial Rounded MT Bold" w:hAnsi="Arial Rounded MT Bold"/>
          <w:b/>
          <w:bCs/>
          <w:color w:val="7030A0"/>
          <w:sz w:val="48"/>
          <w:szCs w:val="48"/>
        </w:rPr>
        <w:t>Wellbeing Training Programme</w:t>
      </w:r>
      <w:r w:rsidR="00471700">
        <w:rPr>
          <w:rFonts w:ascii="Arial Rounded MT Bold" w:hAnsi="Arial Rounded MT Bold"/>
          <w:b/>
          <w:bCs/>
          <w:color w:val="7030A0"/>
          <w:sz w:val="48"/>
          <w:szCs w:val="48"/>
        </w:rPr>
        <w:t xml:space="preserve"> </w:t>
      </w:r>
      <w:r w:rsidR="008C43A5">
        <w:rPr>
          <w:rFonts w:ascii="Arial Rounded MT Bold" w:hAnsi="Arial Rounded MT Bold"/>
          <w:b/>
          <w:bCs/>
          <w:color w:val="7030A0"/>
          <w:sz w:val="48"/>
          <w:szCs w:val="48"/>
        </w:rPr>
        <w:t>for</w:t>
      </w:r>
      <w:r w:rsidRPr="0001028F">
        <w:rPr>
          <w:rFonts w:ascii="Arial Rounded MT Bold" w:hAnsi="Arial Rounded MT Bold"/>
          <w:b/>
          <w:bCs/>
          <w:color w:val="7030A0"/>
          <w:sz w:val="48"/>
          <w:szCs w:val="48"/>
        </w:rPr>
        <w:t xml:space="preserve"> Researchers 2025 (</w:t>
      </w:r>
      <w:proofErr w:type="spellStart"/>
      <w:r w:rsidRPr="0001028F">
        <w:rPr>
          <w:rFonts w:ascii="Arial Rounded MT Bold" w:hAnsi="Arial Rounded MT Bold"/>
          <w:b/>
          <w:bCs/>
          <w:color w:val="7030A0"/>
          <w:sz w:val="48"/>
          <w:szCs w:val="48"/>
        </w:rPr>
        <w:t>WeRe</w:t>
      </w:r>
      <w:proofErr w:type="spellEnd"/>
      <w:r w:rsidRPr="0001028F">
        <w:rPr>
          <w:rFonts w:ascii="Arial Rounded MT Bold" w:hAnsi="Arial Rounded MT Bold"/>
          <w:b/>
          <w:bCs/>
          <w:color w:val="7030A0"/>
          <w:sz w:val="48"/>
          <w:szCs w:val="48"/>
        </w:rPr>
        <w:t xml:space="preserve"> 2025)</w:t>
      </w:r>
    </w:p>
    <w:p w14:paraId="2ACA625F" w14:textId="7687438F" w:rsidR="00992D56" w:rsidRPr="00992D56" w:rsidRDefault="00992D56" w:rsidP="003D0BF3">
      <w:pPr>
        <w:ind w:left="-709"/>
        <w:jc w:val="both"/>
        <w:rPr>
          <w:b/>
          <w:bCs/>
          <w:color w:val="002060"/>
          <w:sz w:val="28"/>
          <w:szCs w:val="28"/>
        </w:rPr>
      </w:pPr>
      <w:r w:rsidRPr="00992D56">
        <w:rPr>
          <w:b/>
          <w:bCs/>
          <w:color w:val="002060"/>
          <w:sz w:val="28"/>
          <w:szCs w:val="28"/>
        </w:rPr>
        <w:t>What is the</w:t>
      </w:r>
      <w:r w:rsidRPr="00C057AD">
        <w:rPr>
          <w:b/>
          <w:bCs/>
          <w:color w:val="002060"/>
          <w:sz w:val="28"/>
          <w:szCs w:val="28"/>
        </w:rPr>
        <w:t xml:space="preserve"> Wellbeing Training</w:t>
      </w:r>
      <w:r w:rsidRPr="00992D56">
        <w:rPr>
          <w:b/>
          <w:bCs/>
          <w:color w:val="002060"/>
          <w:sz w:val="28"/>
          <w:szCs w:val="28"/>
        </w:rPr>
        <w:t xml:space="preserve"> Programme?</w:t>
      </w:r>
    </w:p>
    <w:p w14:paraId="1A2E619A" w14:textId="52324E09" w:rsidR="00992D56" w:rsidRPr="00992D56" w:rsidRDefault="00992D56" w:rsidP="003D0BF3">
      <w:pPr>
        <w:ind w:left="-709"/>
        <w:jc w:val="both"/>
      </w:pPr>
      <w:r>
        <w:t xml:space="preserve">We are </w:t>
      </w:r>
      <w:r w:rsidRPr="00992D56">
        <w:t xml:space="preserve">offering a tailored programme aimed at </w:t>
      </w:r>
      <w:r>
        <w:t>research</w:t>
      </w:r>
      <w:r w:rsidRPr="00992D56">
        <w:t xml:space="preserve"> and academic colleagues who are interested</w:t>
      </w:r>
      <w:r w:rsidR="00BF3043">
        <w:t xml:space="preserve"> in</w:t>
      </w:r>
      <w:r w:rsidRPr="00992D56">
        <w:t xml:space="preserve"> equip</w:t>
      </w:r>
      <w:r>
        <w:t xml:space="preserve">ping themselves </w:t>
      </w:r>
      <w:r w:rsidRPr="00992D56">
        <w:t>with wellbeing skills and tools to enable them to reduce stress, improve wellbeing and strengthen healthy performance to mitigate mental illness for better career success</w:t>
      </w:r>
    </w:p>
    <w:p w14:paraId="00631E47" w14:textId="7C2D0DE5" w:rsidR="00992D56" w:rsidRDefault="00992D56" w:rsidP="003D0BF3">
      <w:pPr>
        <w:ind w:left="-709"/>
        <w:jc w:val="both"/>
      </w:pPr>
      <w:r w:rsidRPr="00992D56">
        <w:t xml:space="preserve">Participants will be invited to an initial programme introduction, which will then be followed by </w:t>
      </w:r>
      <w:r>
        <w:t xml:space="preserve">three </w:t>
      </w:r>
      <w:r w:rsidRPr="00992D56">
        <w:t xml:space="preserve">sessions focused on developing </w:t>
      </w:r>
      <w:r>
        <w:t xml:space="preserve">wellbeing </w:t>
      </w:r>
      <w:r w:rsidRPr="00992D56">
        <w:t xml:space="preserve">knowledge and skills. These will be </w:t>
      </w:r>
      <w:r>
        <w:t>delivered online via zoom as outline in the table below.</w:t>
      </w:r>
    </w:p>
    <w:p w14:paraId="59E6E937" w14:textId="5F4EEA67" w:rsidR="00C0535A" w:rsidRDefault="00C0535A" w:rsidP="003D0BF3">
      <w:pPr>
        <w:ind w:left="-709"/>
        <w:jc w:val="both"/>
        <w:rPr>
          <w:b/>
          <w:bCs/>
          <w:color w:val="002060"/>
        </w:rPr>
      </w:pPr>
      <w:r w:rsidRPr="00C0535A">
        <w:rPr>
          <w:b/>
          <w:bCs/>
          <w:color w:val="002060"/>
        </w:rPr>
        <w:t>Who I am?</w:t>
      </w:r>
    </w:p>
    <w:p w14:paraId="7F914D19" w14:textId="6DB7F0A7" w:rsidR="004C1974" w:rsidRPr="00F77FC0" w:rsidRDefault="00E52FDF" w:rsidP="003D0BF3">
      <w:pPr>
        <w:shd w:val="clear" w:color="auto" w:fill="FFFFFF"/>
        <w:spacing w:line="276" w:lineRule="auto"/>
        <w:ind w:left="-709"/>
        <w:jc w:val="both"/>
        <w:rPr>
          <w:rFonts w:eastAsia="Times New Roman" w:cs="Arial"/>
          <w:lang w:eastAsia="en-GB"/>
        </w:rPr>
      </w:pPr>
      <w:r w:rsidRPr="00F77FC0">
        <w:t xml:space="preserve">I am </w:t>
      </w:r>
      <w:r w:rsidR="00F140A3" w:rsidRPr="00F77FC0">
        <w:rPr>
          <w:rFonts w:eastAsia="Times New Roman" w:cs="Arial"/>
          <w:lang w:eastAsia="en-GB"/>
        </w:rPr>
        <w:t xml:space="preserve">Cecilia Busari a </w:t>
      </w:r>
      <w:r w:rsidR="00C23650">
        <w:rPr>
          <w:rFonts w:eastAsia="Times New Roman" w:cs="Arial"/>
          <w:lang w:eastAsia="en-GB"/>
        </w:rPr>
        <w:t>psychiatrist</w:t>
      </w:r>
      <w:r w:rsidR="00F140A3" w:rsidRPr="00F77FC0">
        <w:rPr>
          <w:rFonts w:eastAsia="Times New Roman" w:cs="Arial"/>
          <w:lang w:eastAsia="en-GB"/>
        </w:rPr>
        <w:t xml:space="preserve"> with extensive clinical and research experience</w:t>
      </w:r>
      <w:r w:rsidR="00CB7DD2" w:rsidRPr="00F77FC0">
        <w:rPr>
          <w:rFonts w:eastAsia="Times New Roman" w:cs="Arial"/>
          <w:lang w:eastAsia="en-GB"/>
        </w:rPr>
        <w:t xml:space="preserve"> who has been involved in training workshops for practitioners</w:t>
      </w:r>
      <w:r w:rsidR="00E7789A" w:rsidRPr="00F77FC0">
        <w:rPr>
          <w:rFonts w:eastAsia="Times New Roman" w:cs="Arial"/>
          <w:lang w:eastAsia="en-GB"/>
        </w:rPr>
        <w:t>, peer reviewed p</w:t>
      </w:r>
      <w:r w:rsidR="0029190B" w:rsidRPr="00F77FC0">
        <w:rPr>
          <w:rFonts w:eastAsia="Times New Roman" w:cs="Arial"/>
          <w:lang w:eastAsia="en-GB"/>
        </w:rPr>
        <w:t>ublications and co</w:t>
      </w:r>
      <w:r w:rsidR="008371F9">
        <w:rPr>
          <w:rFonts w:eastAsia="Times New Roman" w:cs="Arial"/>
          <w:lang w:eastAsia="en-GB"/>
        </w:rPr>
        <w:t>-</w:t>
      </w:r>
      <w:r w:rsidR="0029190B" w:rsidRPr="00F77FC0">
        <w:rPr>
          <w:rFonts w:eastAsia="Times New Roman" w:cs="Arial"/>
          <w:lang w:eastAsia="en-GB"/>
        </w:rPr>
        <w:t>authored reports for NHS trust and Humankind Charity Organisation</w:t>
      </w:r>
      <w:r w:rsidR="00C4171E" w:rsidRPr="00F77FC0">
        <w:rPr>
          <w:rFonts w:eastAsia="Times New Roman" w:cs="Arial"/>
          <w:lang w:eastAsia="en-GB"/>
        </w:rPr>
        <w:t xml:space="preserve"> on mental health issues that have been of great impact to the </w:t>
      </w:r>
      <w:r w:rsidR="00506568" w:rsidRPr="00F77FC0">
        <w:rPr>
          <w:rFonts w:eastAsia="Times New Roman" w:cs="Arial"/>
          <w:lang w:eastAsia="en-GB"/>
        </w:rPr>
        <w:t>United Kingdom.</w:t>
      </w:r>
      <w:r w:rsidR="00F77FC0">
        <w:rPr>
          <w:rFonts w:eastAsia="Times New Roman" w:cs="Arial"/>
          <w:lang w:eastAsia="en-GB"/>
        </w:rPr>
        <w:t xml:space="preserve"> </w:t>
      </w:r>
      <w:r w:rsidR="00506568" w:rsidRPr="00F77FC0">
        <w:rPr>
          <w:rFonts w:eastAsia="Times New Roman" w:cs="Arial"/>
          <w:lang w:eastAsia="en-GB"/>
        </w:rPr>
        <w:t xml:space="preserve">Also, I am a Lecturer and </w:t>
      </w:r>
      <w:r w:rsidR="000F4302">
        <w:rPr>
          <w:rFonts w:eastAsia="Times New Roman" w:cs="Arial"/>
          <w:lang w:eastAsia="en-GB"/>
        </w:rPr>
        <w:t>D</w:t>
      </w:r>
      <w:r w:rsidR="00506568" w:rsidRPr="00F77FC0">
        <w:rPr>
          <w:rFonts w:eastAsia="Times New Roman" w:cs="Arial"/>
          <w:lang w:eastAsia="en-GB"/>
        </w:rPr>
        <w:t xml:space="preserve">octoral candidate at Leeds Beckett University </w:t>
      </w:r>
      <w:r w:rsidR="00034E07" w:rsidRPr="00F77FC0">
        <w:rPr>
          <w:rFonts w:eastAsia="Times New Roman" w:cs="Arial"/>
          <w:lang w:eastAsia="en-GB"/>
        </w:rPr>
        <w:t>whose research</w:t>
      </w:r>
      <w:r w:rsidR="00506568" w:rsidRPr="00F77FC0">
        <w:rPr>
          <w:rFonts w:eastAsia="Times New Roman" w:cs="Arial"/>
          <w:lang w:eastAsia="en-GB"/>
        </w:rPr>
        <w:t xml:space="preserve"> focus</w:t>
      </w:r>
      <w:r w:rsidR="00034E07" w:rsidRPr="00F77FC0">
        <w:rPr>
          <w:rFonts w:eastAsia="Times New Roman" w:cs="Arial"/>
          <w:lang w:eastAsia="en-GB"/>
        </w:rPr>
        <w:t>es</w:t>
      </w:r>
      <w:r w:rsidR="00506568" w:rsidRPr="00F77FC0">
        <w:rPr>
          <w:rFonts w:eastAsia="Times New Roman" w:cs="Arial"/>
          <w:lang w:eastAsia="en-GB"/>
        </w:rPr>
        <w:t xml:space="preserve"> on </w:t>
      </w:r>
      <w:r w:rsidR="00C34D4B">
        <w:rPr>
          <w:rFonts w:eastAsia="Times New Roman" w:cs="Arial"/>
          <w:lang w:eastAsia="en-GB"/>
        </w:rPr>
        <w:t>C</w:t>
      </w:r>
      <w:r w:rsidR="00506568" w:rsidRPr="00F77FC0">
        <w:rPr>
          <w:rFonts w:eastAsia="Times New Roman" w:cs="Arial"/>
          <w:lang w:eastAsia="en-GB"/>
        </w:rPr>
        <w:t xml:space="preserve">hild and </w:t>
      </w:r>
      <w:r w:rsidR="00C34D4B">
        <w:rPr>
          <w:rFonts w:eastAsia="Times New Roman" w:cs="Arial"/>
          <w:lang w:eastAsia="en-GB"/>
        </w:rPr>
        <w:t>A</w:t>
      </w:r>
      <w:r w:rsidR="00506568" w:rsidRPr="00F77FC0">
        <w:rPr>
          <w:rFonts w:eastAsia="Times New Roman" w:cs="Arial"/>
          <w:lang w:eastAsia="en-GB"/>
        </w:rPr>
        <w:t xml:space="preserve">dolescent </w:t>
      </w:r>
      <w:r w:rsidR="00C34D4B">
        <w:rPr>
          <w:rFonts w:eastAsia="Times New Roman" w:cs="Arial"/>
          <w:lang w:eastAsia="en-GB"/>
        </w:rPr>
        <w:t>M</w:t>
      </w:r>
      <w:r w:rsidR="00506568" w:rsidRPr="00F77FC0">
        <w:rPr>
          <w:rFonts w:eastAsia="Times New Roman" w:cs="Arial"/>
          <w:lang w:eastAsia="en-GB"/>
        </w:rPr>
        <w:t xml:space="preserve">ental </w:t>
      </w:r>
      <w:r w:rsidR="00C34D4B">
        <w:rPr>
          <w:rFonts w:eastAsia="Times New Roman" w:cs="Arial"/>
          <w:lang w:eastAsia="en-GB"/>
        </w:rPr>
        <w:t>H</w:t>
      </w:r>
      <w:r w:rsidR="00506568" w:rsidRPr="00F77FC0">
        <w:rPr>
          <w:rFonts w:eastAsia="Times New Roman" w:cs="Arial"/>
          <w:lang w:eastAsia="en-GB"/>
        </w:rPr>
        <w:t>ealth.</w:t>
      </w:r>
    </w:p>
    <w:p w14:paraId="3BF046CA" w14:textId="6FA20AB6" w:rsidR="00992D56" w:rsidRPr="00C057AD" w:rsidRDefault="00992D56" w:rsidP="003D0BF3">
      <w:pPr>
        <w:ind w:left="-709"/>
        <w:jc w:val="both"/>
        <w:rPr>
          <w:b/>
          <w:bCs/>
          <w:color w:val="002060"/>
        </w:rPr>
      </w:pPr>
      <w:r w:rsidRPr="00992D56">
        <w:rPr>
          <w:b/>
          <w:bCs/>
          <w:color w:val="002060"/>
        </w:rPr>
        <w:t xml:space="preserve">Who is the programme </w:t>
      </w:r>
      <w:r w:rsidR="00EE663F" w:rsidRPr="00C057AD">
        <w:rPr>
          <w:b/>
          <w:bCs/>
          <w:color w:val="002060"/>
        </w:rPr>
        <w:t>designed for</w:t>
      </w:r>
      <w:r w:rsidRPr="00992D56">
        <w:rPr>
          <w:b/>
          <w:bCs/>
          <w:color w:val="002060"/>
        </w:rPr>
        <w:t>?</w:t>
      </w:r>
    </w:p>
    <w:p w14:paraId="310AC58A" w14:textId="746EF8C9" w:rsidR="00992D56" w:rsidRDefault="00992D56" w:rsidP="003D0BF3">
      <w:pPr>
        <w:ind w:left="-709"/>
        <w:jc w:val="both"/>
      </w:pPr>
      <w:r w:rsidRPr="00992D56">
        <w:t>In recent times, emerging evidence showed that there is an increasing rate of poor wellbeing in postgraduate researchers (PGRs) which has a substantial impact on life satisfaction and career development</w:t>
      </w:r>
      <w:r>
        <w:t>.</w:t>
      </w:r>
      <w:r w:rsidRPr="00992D56">
        <w:t xml:space="preserve"> This programme addresses the aim of the </w:t>
      </w:r>
      <w:r>
        <w:t xml:space="preserve">NIHR </w:t>
      </w:r>
      <w:r w:rsidRPr="00992D56">
        <w:t>Mental Health Research Incubator to increase capacity in mental health research through support activities</w:t>
      </w:r>
      <w:r>
        <w:t xml:space="preserve">, find out more on our </w:t>
      </w:r>
      <w:proofErr w:type="gramStart"/>
      <w:r>
        <w:t>webpage :</w:t>
      </w:r>
      <w:proofErr w:type="gramEnd"/>
      <w:r>
        <w:t xml:space="preserve"> </w:t>
      </w:r>
      <w:hyperlink r:id="rId6" w:history="1">
        <w:r w:rsidRPr="00B635A9">
          <w:rPr>
            <w:rStyle w:val="Hyperlink"/>
          </w:rPr>
          <w:t>https://mentalhealthresearch.org.uk/</w:t>
        </w:r>
      </w:hyperlink>
    </w:p>
    <w:p w14:paraId="6095ECBE" w14:textId="77777777" w:rsidR="00EE663F" w:rsidRPr="00EE663F" w:rsidRDefault="00EE663F" w:rsidP="003D0BF3">
      <w:pPr>
        <w:ind w:left="-709"/>
        <w:jc w:val="both"/>
        <w:rPr>
          <w:color w:val="002060"/>
        </w:rPr>
      </w:pPr>
      <w:r w:rsidRPr="00EE663F">
        <w:rPr>
          <w:b/>
          <w:bCs/>
          <w:color w:val="002060"/>
        </w:rPr>
        <w:t xml:space="preserve">Please note all participants are required to attend </w:t>
      </w:r>
      <w:r w:rsidRPr="00EE663F">
        <w:rPr>
          <w:b/>
          <w:bCs/>
          <w:color w:val="002060"/>
          <w:u w:val="single"/>
        </w:rPr>
        <w:t>all</w:t>
      </w:r>
      <w:r w:rsidRPr="00EE663F">
        <w:rPr>
          <w:b/>
          <w:bCs/>
          <w:color w:val="002060"/>
        </w:rPr>
        <w:t xml:space="preserve"> the module dates below.</w:t>
      </w:r>
      <w:r w:rsidRPr="00EE663F">
        <w:rPr>
          <w:color w:val="002060"/>
        </w:rPr>
        <w:t xml:space="preserve">  </w:t>
      </w:r>
    </w:p>
    <w:p w14:paraId="36ACE9FC" w14:textId="5B9BB7CE" w:rsidR="000E7D30" w:rsidRPr="000E7D30" w:rsidRDefault="000E7D30" w:rsidP="003D0BF3">
      <w:pPr>
        <w:ind w:left="-709"/>
        <w:jc w:val="both"/>
        <w:rPr>
          <w:b/>
          <w:bCs/>
        </w:rPr>
      </w:pPr>
      <w:r w:rsidRPr="000E7D30">
        <w:rPr>
          <w:b/>
          <w:bCs/>
        </w:rPr>
        <w:t>APPLICATION AND ATTENDANCE IS FREE</w:t>
      </w:r>
    </w:p>
    <w:p w14:paraId="2CA04F62" w14:textId="60FAC78B" w:rsidR="00EE663F" w:rsidRPr="00EE663F" w:rsidRDefault="00EE663F" w:rsidP="003D0BF3">
      <w:pPr>
        <w:ind w:left="-709"/>
        <w:jc w:val="both"/>
        <w:rPr>
          <w:b/>
          <w:bCs/>
          <w:color w:val="002060"/>
        </w:rPr>
      </w:pPr>
      <w:r w:rsidRPr="00EE663F">
        <w:rPr>
          <w:b/>
          <w:bCs/>
          <w:color w:val="002060"/>
        </w:rPr>
        <w:t xml:space="preserve">What </w:t>
      </w:r>
      <w:r w:rsidR="00C057AD" w:rsidRPr="00C057AD">
        <w:rPr>
          <w:b/>
          <w:bCs/>
          <w:color w:val="002060"/>
        </w:rPr>
        <w:t>will</w:t>
      </w:r>
      <w:r w:rsidRPr="00EE663F">
        <w:rPr>
          <w:b/>
          <w:bCs/>
          <w:color w:val="002060"/>
        </w:rPr>
        <w:t xml:space="preserve"> the programme cover?</w:t>
      </w:r>
    </w:p>
    <w:p w14:paraId="169E783D" w14:textId="4D347EF0" w:rsidR="00EE663F" w:rsidRDefault="00EE663F" w:rsidP="003D0BF3">
      <w:pPr>
        <w:ind w:left="-709"/>
        <w:jc w:val="both"/>
      </w:pPr>
      <w:r w:rsidRPr="00EE663F">
        <w:t xml:space="preserve">This practical and interactive programme will be delivered </w:t>
      </w:r>
      <w:r w:rsidR="00C057AD">
        <w:t>online via zoom</w:t>
      </w:r>
      <w:r>
        <w:t xml:space="preserve">. </w:t>
      </w:r>
      <w:r w:rsidRPr="00EE663F">
        <w:t>There are no assignments/assessments as part of the programme. The programme aims to cover</w:t>
      </w:r>
    </w:p>
    <w:p w14:paraId="6BBADAFC" w14:textId="77777777" w:rsidR="00EE663F" w:rsidRDefault="00EE663F" w:rsidP="003D0BF3">
      <w:pPr>
        <w:ind w:left="-709"/>
        <w:jc w:val="both"/>
      </w:pPr>
    </w:p>
    <w:tbl>
      <w:tblPr>
        <w:tblStyle w:val="TableGrid"/>
        <w:tblW w:w="9266" w:type="dxa"/>
        <w:tblInd w:w="-431" w:type="dxa"/>
        <w:tblLook w:val="04A0" w:firstRow="1" w:lastRow="0" w:firstColumn="1" w:lastColumn="0" w:noHBand="0" w:noVBand="1"/>
      </w:tblPr>
      <w:tblGrid>
        <w:gridCol w:w="9266"/>
      </w:tblGrid>
      <w:tr w:rsidR="0097221D" w14:paraId="1C569B24" w14:textId="77777777" w:rsidTr="0097221D">
        <w:tc>
          <w:tcPr>
            <w:tcW w:w="9266" w:type="dxa"/>
          </w:tcPr>
          <w:p w14:paraId="4909604D" w14:textId="28307A47" w:rsidR="0097221D" w:rsidRDefault="0097221D" w:rsidP="003D0BF3">
            <w:pPr>
              <w:ind w:left="30" w:hanging="142"/>
              <w:jc w:val="both"/>
              <w:rPr>
                <w:b/>
                <w:bCs/>
                <w:color w:val="002060"/>
              </w:rPr>
            </w:pPr>
            <w:r w:rsidRPr="00C057AD">
              <w:rPr>
                <w:b/>
                <w:bCs/>
                <w:color w:val="002060"/>
              </w:rPr>
              <w:lastRenderedPageBreak/>
              <w:t>Day 1</w:t>
            </w:r>
            <w:r>
              <w:rPr>
                <w:b/>
                <w:bCs/>
                <w:color w:val="002060"/>
              </w:rPr>
              <w:t>(</w:t>
            </w:r>
            <w:r w:rsidR="00053369">
              <w:rPr>
                <w:b/>
                <w:bCs/>
                <w:color w:val="002060"/>
              </w:rPr>
              <w:t>Friday 6</w:t>
            </w:r>
            <w:r w:rsidR="00053369" w:rsidRPr="00053369">
              <w:rPr>
                <w:b/>
                <w:bCs/>
                <w:color w:val="002060"/>
                <w:vertAlign w:val="superscript"/>
              </w:rPr>
              <w:t>th</w:t>
            </w:r>
            <w:r w:rsidR="00053369">
              <w:rPr>
                <w:b/>
                <w:bCs/>
                <w:color w:val="002060"/>
              </w:rPr>
              <w:t xml:space="preserve"> </w:t>
            </w:r>
            <w:r w:rsidR="00F06896">
              <w:rPr>
                <w:b/>
                <w:bCs/>
                <w:color w:val="002060"/>
              </w:rPr>
              <w:t>June</w:t>
            </w:r>
            <w:r>
              <w:rPr>
                <w:b/>
                <w:bCs/>
                <w:color w:val="002060"/>
              </w:rPr>
              <w:t xml:space="preserve"> 2025)</w:t>
            </w:r>
          </w:p>
          <w:p w14:paraId="637F9484" w14:textId="4355345A" w:rsidR="0097221D" w:rsidRPr="00844730" w:rsidRDefault="0097221D" w:rsidP="003D0BF3">
            <w:pPr>
              <w:ind w:left="30" w:hanging="142"/>
              <w:jc w:val="both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Time:10-11:30am</w:t>
            </w:r>
          </w:p>
          <w:p w14:paraId="7FA48BC1" w14:textId="2B17D846" w:rsidR="0097221D" w:rsidRDefault="0097221D" w:rsidP="003D0BF3">
            <w:pPr>
              <w:ind w:left="-111"/>
              <w:jc w:val="both"/>
            </w:pPr>
            <w:r w:rsidRPr="00EE663F">
              <w:t>Welcoming and introduction of participants. Understanding their knowledge of wellbeing and stress</w:t>
            </w:r>
            <w:r w:rsidR="00E66F4D">
              <w:t>.</w:t>
            </w:r>
          </w:p>
        </w:tc>
      </w:tr>
      <w:tr w:rsidR="0097221D" w14:paraId="70EDE10A" w14:textId="77777777" w:rsidTr="0097221D">
        <w:tc>
          <w:tcPr>
            <w:tcW w:w="9266" w:type="dxa"/>
          </w:tcPr>
          <w:p w14:paraId="6502C0E8" w14:textId="5B56D39E" w:rsidR="0097221D" w:rsidRDefault="0097221D" w:rsidP="003D0BF3">
            <w:pPr>
              <w:ind w:left="30" w:hanging="142"/>
              <w:jc w:val="both"/>
              <w:rPr>
                <w:b/>
                <w:bCs/>
                <w:color w:val="002060"/>
              </w:rPr>
            </w:pPr>
            <w:r w:rsidRPr="00C057AD">
              <w:rPr>
                <w:b/>
                <w:bCs/>
                <w:color w:val="002060"/>
              </w:rPr>
              <w:t>Day 2</w:t>
            </w:r>
            <w:r>
              <w:rPr>
                <w:b/>
                <w:bCs/>
                <w:color w:val="002060"/>
              </w:rPr>
              <w:t xml:space="preserve"> (</w:t>
            </w:r>
            <w:r w:rsidR="00BB2460">
              <w:rPr>
                <w:b/>
                <w:bCs/>
                <w:color w:val="002060"/>
              </w:rPr>
              <w:t xml:space="preserve">Friday </w:t>
            </w:r>
            <w:r w:rsidR="00CF7E18">
              <w:rPr>
                <w:b/>
                <w:bCs/>
                <w:color w:val="002060"/>
              </w:rPr>
              <w:t>20</w:t>
            </w:r>
            <w:r w:rsidR="00CF7E18" w:rsidRPr="00CF7E18">
              <w:rPr>
                <w:b/>
                <w:bCs/>
                <w:color w:val="002060"/>
                <w:vertAlign w:val="superscript"/>
              </w:rPr>
              <w:t>th</w:t>
            </w:r>
            <w:r w:rsidR="00CF7E18">
              <w:rPr>
                <w:b/>
                <w:bCs/>
                <w:color w:val="002060"/>
              </w:rPr>
              <w:t xml:space="preserve"> June </w:t>
            </w:r>
            <w:r>
              <w:rPr>
                <w:b/>
                <w:bCs/>
                <w:color w:val="002060"/>
              </w:rPr>
              <w:t>2025)</w:t>
            </w:r>
          </w:p>
          <w:p w14:paraId="2E0F64AC" w14:textId="4B9264CB" w:rsidR="0097221D" w:rsidRDefault="0097221D" w:rsidP="0097221D">
            <w:pPr>
              <w:ind w:left="30" w:hanging="142"/>
              <w:jc w:val="both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Time:10-11:30am</w:t>
            </w:r>
          </w:p>
          <w:p w14:paraId="418A715F" w14:textId="370AA2AC" w:rsidR="0097221D" w:rsidRPr="0097221D" w:rsidRDefault="0097221D" w:rsidP="0097221D">
            <w:pPr>
              <w:ind w:left="-102" w:hanging="30"/>
              <w:jc w:val="both"/>
              <w:rPr>
                <w:b/>
                <w:bCs/>
                <w:color w:val="002060"/>
              </w:rPr>
            </w:pPr>
            <w:r w:rsidRPr="00EE663F">
              <w:t>Delivering presentation on wellbeing skills and tools (like wellbeing calendars /diary) they can use to improve their wellbeing and applying them within small group discussions (breakout rooms)</w:t>
            </w:r>
          </w:p>
        </w:tc>
      </w:tr>
      <w:tr w:rsidR="0097221D" w14:paraId="2B653828" w14:textId="77777777" w:rsidTr="0097221D">
        <w:tc>
          <w:tcPr>
            <w:tcW w:w="9266" w:type="dxa"/>
          </w:tcPr>
          <w:p w14:paraId="0AF03C30" w14:textId="042BF76D" w:rsidR="0097221D" w:rsidRDefault="0097221D" w:rsidP="003D0BF3">
            <w:pPr>
              <w:ind w:left="30" w:hanging="142"/>
              <w:jc w:val="both"/>
              <w:rPr>
                <w:b/>
                <w:bCs/>
                <w:color w:val="002060"/>
              </w:rPr>
            </w:pPr>
            <w:r w:rsidRPr="00C057AD">
              <w:rPr>
                <w:b/>
                <w:bCs/>
                <w:color w:val="002060"/>
              </w:rPr>
              <w:t>Day 3</w:t>
            </w:r>
            <w:r>
              <w:rPr>
                <w:b/>
                <w:bCs/>
                <w:color w:val="002060"/>
              </w:rPr>
              <w:t xml:space="preserve"> (</w:t>
            </w:r>
            <w:r w:rsidR="00806C13">
              <w:rPr>
                <w:b/>
                <w:bCs/>
                <w:color w:val="002060"/>
              </w:rPr>
              <w:t xml:space="preserve">Friday </w:t>
            </w:r>
            <w:r w:rsidR="00EF23D3">
              <w:rPr>
                <w:b/>
                <w:bCs/>
                <w:color w:val="002060"/>
              </w:rPr>
              <w:t>4</w:t>
            </w:r>
            <w:r w:rsidR="00EF23D3" w:rsidRPr="00EF23D3">
              <w:rPr>
                <w:b/>
                <w:bCs/>
                <w:color w:val="002060"/>
                <w:vertAlign w:val="superscript"/>
              </w:rPr>
              <w:t>th</w:t>
            </w:r>
            <w:r w:rsidR="00EF23D3">
              <w:rPr>
                <w:b/>
                <w:bCs/>
                <w:color w:val="002060"/>
              </w:rPr>
              <w:t xml:space="preserve"> July </w:t>
            </w:r>
            <w:r>
              <w:rPr>
                <w:b/>
                <w:bCs/>
                <w:color w:val="002060"/>
              </w:rPr>
              <w:t>2025)</w:t>
            </w:r>
          </w:p>
          <w:p w14:paraId="0ADE71FF" w14:textId="696526DF" w:rsidR="0097221D" w:rsidRPr="00C057AD" w:rsidRDefault="0097221D" w:rsidP="003D0BF3">
            <w:pPr>
              <w:ind w:left="30" w:hanging="142"/>
              <w:jc w:val="both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Time:10-11:30</w:t>
            </w:r>
            <w:r w:rsidR="00332987">
              <w:rPr>
                <w:b/>
                <w:bCs/>
                <w:color w:val="002060"/>
              </w:rPr>
              <w:t>a</w:t>
            </w:r>
            <w:r>
              <w:rPr>
                <w:b/>
                <w:bCs/>
                <w:color w:val="002060"/>
              </w:rPr>
              <w:t>m</w:t>
            </w:r>
          </w:p>
          <w:p w14:paraId="70DF3BEF" w14:textId="05D65744" w:rsidR="0097221D" w:rsidRDefault="0097221D" w:rsidP="003D0BF3">
            <w:pPr>
              <w:ind w:left="-111"/>
              <w:jc w:val="both"/>
            </w:pPr>
            <w:r w:rsidRPr="00EE663F">
              <w:t>Delivering presentation on of coaching conversations that can be used for behavioural change.</w:t>
            </w:r>
          </w:p>
        </w:tc>
      </w:tr>
      <w:tr w:rsidR="0097221D" w14:paraId="214A73D2" w14:textId="77777777" w:rsidTr="0097221D">
        <w:tc>
          <w:tcPr>
            <w:tcW w:w="9266" w:type="dxa"/>
          </w:tcPr>
          <w:p w14:paraId="61B013C2" w14:textId="0A93C5DF" w:rsidR="0097221D" w:rsidRDefault="0097221D" w:rsidP="003D0BF3">
            <w:pPr>
              <w:ind w:left="30" w:hanging="142"/>
              <w:jc w:val="both"/>
              <w:rPr>
                <w:b/>
                <w:bCs/>
                <w:color w:val="002060"/>
              </w:rPr>
            </w:pPr>
            <w:r w:rsidRPr="00C057AD">
              <w:rPr>
                <w:b/>
                <w:bCs/>
                <w:color w:val="002060"/>
              </w:rPr>
              <w:t>Day 4</w:t>
            </w:r>
            <w:r>
              <w:rPr>
                <w:b/>
                <w:bCs/>
                <w:color w:val="002060"/>
              </w:rPr>
              <w:t xml:space="preserve"> (</w:t>
            </w:r>
            <w:r w:rsidR="00D67534">
              <w:rPr>
                <w:b/>
                <w:bCs/>
                <w:color w:val="002060"/>
              </w:rPr>
              <w:t xml:space="preserve">Friday </w:t>
            </w:r>
            <w:r w:rsidR="00EF23D3">
              <w:rPr>
                <w:b/>
                <w:bCs/>
                <w:color w:val="002060"/>
              </w:rPr>
              <w:t>18</w:t>
            </w:r>
            <w:r w:rsidR="00EF23D3" w:rsidRPr="00EF23D3">
              <w:rPr>
                <w:b/>
                <w:bCs/>
                <w:color w:val="002060"/>
                <w:vertAlign w:val="superscript"/>
              </w:rPr>
              <w:t>th</w:t>
            </w:r>
            <w:r w:rsidR="00EF23D3">
              <w:rPr>
                <w:b/>
                <w:bCs/>
                <w:color w:val="002060"/>
              </w:rPr>
              <w:t xml:space="preserve"> J</w:t>
            </w:r>
            <w:r w:rsidR="001C1EC7">
              <w:rPr>
                <w:b/>
                <w:bCs/>
                <w:color w:val="002060"/>
              </w:rPr>
              <w:t>uly</w:t>
            </w:r>
            <w:r w:rsidR="0045275D">
              <w:rPr>
                <w:b/>
                <w:bCs/>
                <w:color w:val="002060"/>
              </w:rPr>
              <w:t xml:space="preserve"> </w:t>
            </w:r>
            <w:r>
              <w:rPr>
                <w:b/>
                <w:bCs/>
                <w:color w:val="002060"/>
              </w:rPr>
              <w:t>2025)</w:t>
            </w:r>
          </w:p>
          <w:p w14:paraId="5D3D17B7" w14:textId="33D187C8" w:rsidR="0097221D" w:rsidRPr="00C057AD" w:rsidRDefault="0097221D" w:rsidP="003D0BF3">
            <w:pPr>
              <w:ind w:left="30" w:hanging="142"/>
              <w:jc w:val="both"/>
              <w:rPr>
                <w:b/>
                <w:bCs/>
                <w:color w:val="002060"/>
              </w:rPr>
            </w:pPr>
            <w:r>
              <w:rPr>
                <w:b/>
                <w:bCs/>
                <w:color w:val="002060"/>
              </w:rPr>
              <w:t>Time:10-11:30am</w:t>
            </w:r>
          </w:p>
          <w:p w14:paraId="6528231B" w14:textId="5159ED19" w:rsidR="0097221D" w:rsidRDefault="0097221D" w:rsidP="003D0BF3">
            <w:pPr>
              <w:ind w:left="-111"/>
              <w:jc w:val="both"/>
            </w:pPr>
            <w:r w:rsidRPr="00EE663F">
              <w:t>Practicing various wellbeing skills and getting feedback and closing of workshop.</w:t>
            </w:r>
          </w:p>
        </w:tc>
      </w:tr>
    </w:tbl>
    <w:p w14:paraId="59FBA484" w14:textId="77777777" w:rsidR="00992D56" w:rsidRDefault="00992D56" w:rsidP="003D0BF3">
      <w:pPr>
        <w:jc w:val="both"/>
      </w:pPr>
    </w:p>
    <w:p w14:paraId="6C33DD6D" w14:textId="77777777" w:rsidR="00EE663F" w:rsidRPr="00EE663F" w:rsidRDefault="00EE663F" w:rsidP="003D0BF3">
      <w:pPr>
        <w:ind w:left="-709"/>
        <w:jc w:val="both"/>
        <w:rPr>
          <w:b/>
          <w:color w:val="002060"/>
        </w:rPr>
      </w:pPr>
      <w:r w:rsidRPr="00EE663F">
        <w:rPr>
          <w:b/>
          <w:color w:val="002060"/>
        </w:rPr>
        <w:t>How do I apply?</w:t>
      </w:r>
    </w:p>
    <w:p w14:paraId="1CC2821B" w14:textId="58146932" w:rsidR="00EE663F" w:rsidRPr="00EE663F" w:rsidRDefault="00EE663F" w:rsidP="003D0BF3">
      <w:pPr>
        <w:ind w:left="-709"/>
        <w:jc w:val="both"/>
        <w:rPr>
          <w:lang w:bidi="en-GB"/>
        </w:rPr>
      </w:pPr>
      <w:r w:rsidRPr="00EE663F">
        <w:rPr>
          <w:lang w:bidi="en-GB"/>
        </w:rPr>
        <w:t xml:space="preserve">To be considered, you will need to submit a supporting statement (maximum </w:t>
      </w:r>
      <w:r w:rsidR="00531C20">
        <w:rPr>
          <w:lang w:bidi="en-GB"/>
        </w:rPr>
        <w:t>500</w:t>
      </w:r>
      <w:r>
        <w:rPr>
          <w:lang w:bidi="en-GB"/>
        </w:rPr>
        <w:t xml:space="preserve"> </w:t>
      </w:r>
      <w:r w:rsidRPr="00EE663F">
        <w:rPr>
          <w:lang w:bidi="en-GB"/>
        </w:rPr>
        <w:t>words) setting out your rationale for attending the programme, including:</w:t>
      </w:r>
    </w:p>
    <w:p w14:paraId="6D0601AD" w14:textId="77777777" w:rsidR="00EE663F" w:rsidRPr="00EE663F" w:rsidRDefault="00EE663F" w:rsidP="003D0BF3">
      <w:pPr>
        <w:numPr>
          <w:ilvl w:val="0"/>
          <w:numId w:val="1"/>
        </w:numPr>
        <w:ind w:left="-709" w:firstLine="0"/>
        <w:jc w:val="both"/>
      </w:pPr>
      <w:r w:rsidRPr="00EE663F">
        <w:t>The reason why you want to attend the programme.</w:t>
      </w:r>
    </w:p>
    <w:p w14:paraId="1A7B28B6" w14:textId="1DE0ACD8" w:rsidR="00EE663F" w:rsidRPr="00EE663F" w:rsidRDefault="00EE663F" w:rsidP="003D0BF3">
      <w:pPr>
        <w:numPr>
          <w:ilvl w:val="0"/>
          <w:numId w:val="1"/>
        </w:numPr>
        <w:ind w:left="-709" w:firstLine="0"/>
        <w:jc w:val="both"/>
      </w:pPr>
      <w:r w:rsidRPr="00EE663F">
        <w:t xml:space="preserve">Your learning objectives and how you will transfer your learning into </w:t>
      </w:r>
      <w:r w:rsidR="005E3E79">
        <w:t xml:space="preserve">your </w:t>
      </w:r>
      <w:r w:rsidR="005E3E79" w:rsidRPr="005E3E79">
        <w:t xml:space="preserve">career </w:t>
      </w:r>
      <w:r w:rsidR="005E3E79">
        <w:t xml:space="preserve">to achieve better </w:t>
      </w:r>
      <w:r w:rsidR="005E3E79" w:rsidRPr="005E3E79">
        <w:t>success</w:t>
      </w:r>
      <w:r w:rsidR="008E3738">
        <w:t>.</w:t>
      </w:r>
    </w:p>
    <w:p w14:paraId="01D58019" w14:textId="4F539B6E" w:rsidR="00EE663F" w:rsidRPr="00EE663F" w:rsidRDefault="00EE663F" w:rsidP="003D0BF3">
      <w:pPr>
        <w:numPr>
          <w:ilvl w:val="0"/>
          <w:numId w:val="1"/>
        </w:numPr>
        <w:ind w:left="-709" w:firstLine="0"/>
        <w:jc w:val="both"/>
      </w:pPr>
      <w:r w:rsidRPr="00EE663F">
        <w:t>Your commitment to completing the programme</w:t>
      </w:r>
      <w:r w:rsidR="005E3E79">
        <w:t xml:space="preserve"> and</w:t>
      </w:r>
      <w:r w:rsidR="00046417">
        <w:t xml:space="preserve"> probably</w:t>
      </w:r>
      <w:r w:rsidR="005E3E79">
        <w:t xml:space="preserve"> becoming a wellbeing champion for your institution</w:t>
      </w:r>
      <w:r w:rsidR="008E3738">
        <w:t>.</w:t>
      </w:r>
    </w:p>
    <w:p w14:paraId="769FF879" w14:textId="279FDC28" w:rsidR="00EE663F" w:rsidRPr="00EE663F" w:rsidRDefault="00EE663F" w:rsidP="003D0BF3">
      <w:pPr>
        <w:ind w:left="-709"/>
        <w:jc w:val="both"/>
        <w:rPr>
          <w:lang w:bidi="en-GB"/>
        </w:rPr>
      </w:pPr>
      <w:r w:rsidRPr="00EE663F">
        <w:rPr>
          <w:lang w:bidi="en-GB"/>
        </w:rPr>
        <w:t>The statement should be supported by your manager</w:t>
      </w:r>
      <w:r w:rsidR="00046417">
        <w:rPr>
          <w:lang w:bidi="en-GB"/>
        </w:rPr>
        <w:t xml:space="preserve">/supervisor </w:t>
      </w:r>
      <w:r w:rsidR="00C7592E">
        <w:rPr>
          <w:lang w:bidi="en-GB"/>
        </w:rPr>
        <w:t>attestation.</w:t>
      </w:r>
    </w:p>
    <w:p w14:paraId="72B1CC4E" w14:textId="785DF761" w:rsidR="005E3E79" w:rsidRDefault="00EE663F" w:rsidP="003D0BF3">
      <w:pPr>
        <w:ind w:left="-709"/>
        <w:jc w:val="both"/>
        <w:rPr>
          <w:lang w:bidi="en-GB"/>
        </w:rPr>
      </w:pPr>
      <w:r w:rsidRPr="00EC69ED">
        <w:rPr>
          <w:b/>
          <w:bCs/>
          <w:lang w:bidi="en-GB"/>
        </w:rPr>
        <w:t xml:space="preserve">All </w:t>
      </w:r>
      <w:r w:rsidR="00BF2CEC">
        <w:rPr>
          <w:b/>
          <w:bCs/>
          <w:lang w:bidi="en-GB"/>
        </w:rPr>
        <w:t>applications</w:t>
      </w:r>
      <w:r w:rsidRPr="00EC69ED">
        <w:rPr>
          <w:b/>
          <w:bCs/>
          <w:lang w:bidi="en-GB"/>
        </w:rPr>
        <w:t xml:space="preserve"> will need to be submitted by </w:t>
      </w:r>
      <w:r w:rsidR="000425B7" w:rsidRPr="00EC69ED">
        <w:rPr>
          <w:b/>
          <w:bCs/>
          <w:color w:val="002060"/>
          <w:lang w:bidi="en-GB"/>
        </w:rPr>
        <w:t>Friday</w:t>
      </w:r>
      <w:r w:rsidRPr="00EC69ED">
        <w:rPr>
          <w:b/>
          <w:bCs/>
          <w:color w:val="002060"/>
          <w:lang w:bidi="en-GB"/>
        </w:rPr>
        <w:t xml:space="preserve"> </w:t>
      </w:r>
      <w:r w:rsidR="0066666A" w:rsidRPr="00EC69ED">
        <w:rPr>
          <w:b/>
          <w:bCs/>
          <w:color w:val="002060"/>
          <w:lang w:bidi="en-GB"/>
        </w:rPr>
        <w:t>30</w:t>
      </w:r>
      <w:r w:rsidR="0066666A" w:rsidRPr="00EC69ED">
        <w:rPr>
          <w:b/>
          <w:bCs/>
          <w:color w:val="002060"/>
          <w:vertAlign w:val="superscript"/>
          <w:lang w:bidi="en-GB"/>
        </w:rPr>
        <w:t>th</w:t>
      </w:r>
      <w:r w:rsidR="0066666A" w:rsidRPr="00EC69ED">
        <w:rPr>
          <w:b/>
          <w:bCs/>
          <w:color w:val="002060"/>
          <w:lang w:bidi="en-GB"/>
        </w:rPr>
        <w:t xml:space="preserve"> </w:t>
      </w:r>
      <w:r w:rsidR="00791B7F" w:rsidRPr="00EC69ED">
        <w:rPr>
          <w:b/>
          <w:bCs/>
          <w:color w:val="002060"/>
          <w:lang w:bidi="en-GB"/>
        </w:rPr>
        <w:t>May</w:t>
      </w:r>
      <w:r w:rsidR="005E3E79" w:rsidRPr="00EC69ED">
        <w:rPr>
          <w:b/>
          <w:bCs/>
          <w:color w:val="002060"/>
          <w:lang w:bidi="en-GB"/>
        </w:rPr>
        <w:t xml:space="preserve"> 2025</w:t>
      </w:r>
      <w:r w:rsidRPr="00EC69ED">
        <w:rPr>
          <w:b/>
          <w:bCs/>
          <w:color w:val="002060"/>
          <w:lang w:bidi="en-GB"/>
        </w:rPr>
        <w:t xml:space="preserve"> </w:t>
      </w:r>
      <w:r w:rsidRPr="00EC69ED">
        <w:rPr>
          <w:b/>
          <w:bCs/>
          <w:lang w:bidi="en-GB"/>
        </w:rPr>
        <w:t xml:space="preserve">and will be reviewed by the </w:t>
      </w:r>
      <w:r w:rsidR="005E3E79" w:rsidRPr="00EC69ED">
        <w:rPr>
          <w:b/>
          <w:bCs/>
          <w:lang w:bidi="en-GB"/>
        </w:rPr>
        <w:t>workshop team</w:t>
      </w:r>
      <w:r w:rsidRPr="00EC69ED">
        <w:rPr>
          <w:b/>
          <w:bCs/>
          <w:lang w:bidi="en-GB"/>
        </w:rPr>
        <w:t xml:space="preserve">.  </w:t>
      </w:r>
      <w:r w:rsidR="005E3E79" w:rsidRPr="00EC69ED">
        <w:rPr>
          <w:b/>
          <w:bCs/>
          <w:lang w:bidi="en-GB"/>
        </w:rPr>
        <w:t>Applications will be ass</w:t>
      </w:r>
      <w:r w:rsidR="00232C76" w:rsidRPr="00EC69ED">
        <w:rPr>
          <w:b/>
          <w:bCs/>
          <w:lang w:bidi="en-GB"/>
        </w:rPr>
        <w:t>essed on a rolling basis</w:t>
      </w:r>
      <w:r w:rsidR="00232C76">
        <w:rPr>
          <w:lang w:bidi="en-GB"/>
        </w:rPr>
        <w:t>.</w:t>
      </w:r>
      <w:r w:rsidR="005E3E79">
        <w:rPr>
          <w:lang w:bidi="en-GB"/>
        </w:rPr>
        <w:t xml:space="preserve"> </w:t>
      </w:r>
      <w:r w:rsidR="006B4416">
        <w:rPr>
          <w:lang w:bidi="en-GB"/>
        </w:rPr>
        <w:t xml:space="preserve"> </w:t>
      </w:r>
    </w:p>
    <w:p w14:paraId="5AE95684" w14:textId="4B9B14EA" w:rsidR="00EE663F" w:rsidRDefault="00EE663F" w:rsidP="003D0BF3">
      <w:pPr>
        <w:ind w:left="-709"/>
        <w:jc w:val="both"/>
        <w:rPr>
          <w:lang w:bidi="en-GB"/>
        </w:rPr>
      </w:pPr>
      <w:r w:rsidRPr="00EE663F">
        <w:rPr>
          <w:lang w:bidi="en-GB"/>
        </w:rPr>
        <w:t xml:space="preserve">For further information, please contact </w:t>
      </w:r>
      <w:hyperlink r:id="rId7" w:history="1">
        <w:r w:rsidR="005E3E79" w:rsidRPr="00B635A9">
          <w:rPr>
            <w:rStyle w:val="Hyperlink"/>
            <w:lang w:bidi="en-GB"/>
          </w:rPr>
          <w:t>C.Busari@leedsbeckett.ac.uk</w:t>
        </w:r>
      </w:hyperlink>
    </w:p>
    <w:p w14:paraId="1BBB23BF" w14:textId="77777777" w:rsidR="005E3E79" w:rsidRPr="00EE663F" w:rsidRDefault="005E3E79" w:rsidP="003D0BF3">
      <w:pPr>
        <w:ind w:left="-709"/>
        <w:jc w:val="both"/>
        <w:rPr>
          <w:lang w:bidi="en-GB"/>
        </w:rPr>
      </w:pPr>
    </w:p>
    <w:p w14:paraId="44A8E8C9" w14:textId="3D68AA29" w:rsidR="00EE663F" w:rsidRPr="00EE663F" w:rsidRDefault="00531C20" w:rsidP="003D0BF3">
      <w:pPr>
        <w:ind w:left="-709"/>
        <w:jc w:val="both"/>
        <w:rPr>
          <w:b/>
          <w:bCs/>
          <w:color w:val="002060"/>
        </w:rPr>
      </w:pPr>
      <w:r>
        <w:rPr>
          <w:b/>
          <w:bCs/>
          <w:color w:val="002060"/>
        </w:rPr>
        <w:t xml:space="preserve">Participant </w:t>
      </w:r>
      <w:r w:rsidRPr="00531C20">
        <w:rPr>
          <w:b/>
          <w:bCs/>
          <w:color w:val="002060"/>
        </w:rPr>
        <w:t>1.0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2496"/>
        <w:gridCol w:w="4508"/>
      </w:tblGrid>
      <w:tr w:rsidR="00531C20" w14:paraId="2B9163F5" w14:textId="77777777" w:rsidTr="00531C20">
        <w:tc>
          <w:tcPr>
            <w:tcW w:w="2376" w:type="dxa"/>
          </w:tcPr>
          <w:p w14:paraId="651D2EE2" w14:textId="2AB6F3AE" w:rsidR="00531C20" w:rsidRPr="00531C20" w:rsidRDefault="00531C20" w:rsidP="003D0BF3">
            <w:pPr>
              <w:ind w:left="171"/>
              <w:jc w:val="both"/>
              <w:rPr>
                <w:b/>
                <w:bCs/>
              </w:rPr>
            </w:pPr>
            <w:r w:rsidRPr="00531C20">
              <w:rPr>
                <w:b/>
                <w:bCs/>
              </w:rPr>
              <w:t>Name</w:t>
            </w:r>
          </w:p>
        </w:tc>
        <w:tc>
          <w:tcPr>
            <w:tcW w:w="4508" w:type="dxa"/>
          </w:tcPr>
          <w:p w14:paraId="2B9C706A" w14:textId="77777777" w:rsidR="00531C20" w:rsidRDefault="00531C20" w:rsidP="003D0BF3">
            <w:pPr>
              <w:jc w:val="both"/>
            </w:pPr>
          </w:p>
        </w:tc>
      </w:tr>
      <w:tr w:rsidR="00531C20" w14:paraId="54A1CAA1" w14:textId="77777777" w:rsidTr="00531C20">
        <w:tc>
          <w:tcPr>
            <w:tcW w:w="2376" w:type="dxa"/>
          </w:tcPr>
          <w:p w14:paraId="03B4727E" w14:textId="7EAA2688" w:rsidR="00531C20" w:rsidRPr="00531C20" w:rsidRDefault="00531C20" w:rsidP="003D0BF3">
            <w:pPr>
              <w:ind w:left="171"/>
              <w:jc w:val="both"/>
              <w:rPr>
                <w:b/>
                <w:bCs/>
              </w:rPr>
            </w:pPr>
            <w:r w:rsidRPr="00531C20">
              <w:rPr>
                <w:b/>
                <w:bCs/>
              </w:rPr>
              <w:t>Institution &amp; school/department</w:t>
            </w:r>
          </w:p>
        </w:tc>
        <w:tc>
          <w:tcPr>
            <w:tcW w:w="4508" w:type="dxa"/>
          </w:tcPr>
          <w:p w14:paraId="3C990000" w14:textId="77777777" w:rsidR="00531C20" w:rsidRDefault="00531C20" w:rsidP="003D0BF3">
            <w:pPr>
              <w:jc w:val="both"/>
            </w:pPr>
          </w:p>
        </w:tc>
      </w:tr>
      <w:tr w:rsidR="00531C20" w14:paraId="7C431791" w14:textId="77777777" w:rsidTr="00531C20">
        <w:tc>
          <w:tcPr>
            <w:tcW w:w="2376" w:type="dxa"/>
          </w:tcPr>
          <w:p w14:paraId="2B5A17C6" w14:textId="7EB9EB8D" w:rsidR="00531C20" w:rsidRPr="00531C20" w:rsidRDefault="00531C20" w:rsidP="003D0BF3">
            <w:pPr>
              <w:ind w:left="171"/>
              <w:jc w:val="both"/>
              <w:rPr>
                <w:b/>
                <w:bCs/>
              </w:rPr>
            </w:pPr>
            <w:r w:rsidRPr="00531C20">
              <w:rPr>
                <w:b/>
                <w:bCs/>
              </w:rPr>
              <w:t>Job title/ role</w:t>
            </w:r>
          </w:p>
        </w:tc>
        <w:tc>
          <w:tcPr>
            <w:tcW w:w="4508" w:type="dxa"/>
          </w:tcPr>
          <w:p w14:paraId="3A4ECE0A" w14:textId="77777777" w:rsidR="00531C20" w:rsidRDefault="00531C20" w:rsidP="003D0BF3">
            <w:pPr>
              <w:jc w:val="both"/>
            </w:pPr>
          </w:p>
        </w:tc>
      </w:tr>
    </w:tbl>
    <w:p w14:paraId="490D26F0" w14:textId="77777777" w:rsidR="00992D56" w:rsidRPr="00992D56" w:rsidRDefault="00992D56" w:rsidP="003D0BF3">
      <w:pPr>
        <w:ind w:left="-709"/>
        <w:jc w:val="both"/>
      </w:pPr>
    </w:p>
    <w:p w14:paraId="753A3EDD" w14:textId="77777777" w:rsidR="00992D56" w:rsidRDefault="00992D56" w:rsidP="003D0BF3">
      <w:pPr>
        <w:ind w:left="-709"/>
        <w:jc w:val="both"/>
      </w:pP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9016"/>
      </w:tblGrid>
      <w:tr w:rsidR="00531C20" w14:paraId="43F3BEA3" w14:textId="77777777" w:rsidTr="00531C20">
        <w:trPr>
          <w:trHeight w:val="4514"/>
        </w:trPr>
        <w:tc>
          <w:tcPr>
            <w:tcW w:w="9016" w:type="dxa"/>
          </w:tcPr>
          <w:p w14:paraId="0569B93B" w14:textId="6EB8DA82" w:rsidR="00531C20" w:rsidRPr="00531C20" w:rsidRDefault="00531C20" w:rsidP="003D0BF3">
            <w:pPr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531C20"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lastRenderedPageBreak/>
              <w:t>Wellbeing Training Programme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28"/>
                <w:szCs w:val="28"/>
              </w:rPr>
              <w:t xml:space="preserve"> supporting Statement</w:t>
            </w:r>
          </w:p>
        </w:tc>
      </w:tr>
    </w:tbl>
    <w:p w14:paraId="1B8B1290" w14:textId="77777777" w:rsidR="00992D56" w:rsidRDefault="00992D56" w:rsidP="003D0BF3">
      <w:pPr>
        <w:ind w:left="-709"/>
        <w:jc w:val="both"/>
      </w:pPr>
    </w:p>
    <w:p w14:paraId="43A46029" w14:textId="77777777" w:rsidR="00531C20" w:rsidRDefault="00531C20" w:rsidP="003D0BF3">
      <w:pPr>
        <w:ind w:left="-709"/>
        <w:jc w:val="both"/>
      </w:pPr>
      <w:r w:rsidRPr="00531C20">
        <w:t xml:space="preserve">By signing the form </w:t>
      </w:r>
      <w:proofErr w:type="gramStart"/>
      <w:r w:rsidRPr="00531C20">
        <w:t>below</w:t>
      </w:r>
      <w:proofErr w:type="gramEnd"/>
      <w:r w:rsidRPr="00531C20">
        <w:t xml:space="preserve"> you are confirming that you are available on the programmes dates and will endeavour to attend.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31C20" w14:paraId="5515F869" w14:textId="77777777" w:rsidTr="00531C20">
        <w:trPr>
          <w:trHeight w:val="916"/>
        </w:trPr>
        <w:tc>
          <w:tcPr>
            <w:tcW w:w="4508" w:type="dxa"/>
            <w:shd w:val="clear" w:color="auto" w:fill="DAE9F7" w:themeFill="text2" w:themeFillTint="1A"/>
          </w:tcPr>
          <w:p w14:paraId="6705FCA3" w14:textId="64B284CC" w:rsidR="00531C20" w:rsidRDefault="00531C20" w:rsidP="003D0BF3">
            <w:pPr>
              <w:jc w:val="both"/>
            </w:pPr>
            <w:r>
              <w:t xml:space="preserve">Participant’s Signature: </w:t>
            </w:r>
          </w:p>
        </w:tc>
        <w:tc>
          <w:tcPr>
            <w:tcW w:w="4508" w:type="dxa"/>
            <w:shd w:val="clear" w:color="auto" w:fill="DAE9F7" w:themeFill="text2" w:themeFillTint="1A"/>
          </w:tcPr>
          <w:p w14:paraId="6BB9E1BD" w14:textId="656F7101" w:rsidR="00531C20" w:rsidRDefault="00531C20" w:rsidP="003D0BF3">
            <w:pPr>
              <w:jc w:val="both"/>
            </w:pPr>
            <w:r>
              <w:t>Date:</w:t>
            </w:r>
          </w:p>
        </w:tc>
      </w:tr>
    </w:tbl>
    <w:p w14:paraId="4B019236" w14:textId="77777777" w:rsidR="00531C20" w:rsidRPr="00531C20" w:rsidRDefault="00531C20" w:rsidP="003D0BF3">
      <w:pPr>
        <w:ind w:left="-709"/>
        <w:jc w:val="both"/>
      </w:pPr>
    </w:p>
    <w:p w14:paraId="48065D75" w14:textId="62914F7B" w:rsidR="00531C20" w:rsidRPr="00531C20" w:rsidRDefault="00531C20" w:rsidP="003D0BF3">
      <w:pPr>
        <w:ind w:left="-709"/>
        <w:jc w:val="both"/>
      </w:pPr>
      <w:r w:rsidRPr="00531C20">
        <w:t>By signing the form below, you are confirming that you are supportive of the</w:t>
      </w:r>
      <w:r>
        <w:t xml:space="preserve"> participant</w:t>
      </w:r>
      <w:r w:rsidRPr="00531C20">
        <w:t>’s application, including playing an active role in supporting them to maintain their commitment to the programme.</w:t>
      </w:r>
    </w:p>
    <w:tbl>
      <w:tblPr>
        <w:tblStyle w:val="TableGrid"/>
        <w:tblW w:w="0" w:type="auto"/>
        <w:tblInd w:w="-709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531C20" w14:paraId="3DD11F63" w14:textId="77777777" w:rsidTr="00D97DBF">
        <w:trPr>
          <w:trHeight w:val="916"/>
        </w:trPr>
        <w:tc>
          <w:tcPr>
            <w:tcW w:w="4508" w:type="dxa"/>
            <w:shd w:val="clear" w:color="auto" w:fill="DAE9F7" w:themeFill="text2" w:themeFillTint="1A"/>
          </w:tcPr>
          <w:p w14:paraId="58400AC2" w14:textId="27F9E2B5" w:rsidR="00531C20" w:rsidRDefault="00531C20" w:rsidP="003D0BF3">
            <w:pPr>
              <w:jc w:val="both"/>
            </w:pPr>
            <w:r>
              <w:t>Designated Manager’s</w:t>
            </w:r>
            <w:r w:rsidR="00A109BC">
              <w:t>/Supervisor</w:t>
            </w:r>
            <w:r>
              <w:t xml:space="preserve"> Name and Signature </w:t>
            </w:r>
          </w:p>
        </w:tc>
        <w:tc>
          <w:tcPr>
            <w:tcW w:w="4508" w:type="dxa"/>
            <w:shd w:val="clear" w:color="auto" w:fill="DAE9F7" w:themeFill="text2" w:themeFillTint="1A"/>
          </w:tcPr>
          <w:p w14:paraId="2BE9A7A5" w14:textId="77777777" w:rsidR="00531C20" w:rsidRDefault="00531C20" w:rsidP="003D0BF3">
            <w:pPr>
              <w:jc w:val="both"/>
            </w:pPr>
            <w:r>
              <w:t>Date:</w:t>
            </w:r>
          </w:p>
        </w:tc>
      </w:tr>
    </w:tbl>
    <w:p w14:paraId="1AADE685" w14:textId="77777777" w:rsidR="00531C20" w:rsidRPr="00531C20" w:rsidRDefault="00531C20" w:rsidP="003D0BF3">
      <w:pPr>
        <w:ind w:left="-709"/>
        <w:jc w:val="both"/>
      </w:pPr>
    </w:p>
    <w:p w14:paraId="54B851C1" w14:textId="59182302" w:rsidR="00531C20" w:rsidRDefault="00531C20" w:rsidP="003D0BF3">
      <w:pPr>
        <w:ind w:left="-709"/>
        <w:jc w:val="both"/>
      </w:pPr>
      <w:r>
        <w:rPr>
          <w:noProof/>
        </w:rPr>
        <w:drawing>
          <wp:inline distT="0" distB="0" distL="0" distR="0" wp14:anchorId="4D355C8B" wp14:editId="64497C5A">
            <wp:extent cx="2270760" cy="1013460"/>
            <wp:effectExtent l="0" t="0" r="0" b="0"/>
            <wp:docPr id="291180580" name="Picture 3" descr="Leeds Beckett University - Health Innovation Lee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eds Beckett University - Health Innovation Leed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28F" w:rsidRPr="0001028F">
        <w:t xml:space="preserve"> </w:t>
      </w:r>
      <w:r w:rsidR="00CB66A5" w:rsidRPr="00CB66A5">
        <w:rPr>
          <w:noProof/>
        </w:rPr>
        <w:drawing>
          <wp:inline distT="0" distB="0" distL="0" distR="0" wp14:anchorId="0E03EE0E" wp14:editId="6292CD33">
            <wp:extent cx="2903220" cy="1012825"/>
            <wp:effectExtent l="0" t="0" r="0" b="0"/>
            <wp:docPr id="1875815211" name="Picture 1" descr="A logo with blue and orang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5815211" name="Picture 1" descr="A logo with blue and orange letters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23784" cy="1019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056FD2" w14:textId="77777777" w:rsidR="00CB66A5" w:rsidRDefault="00CB66A5" w:rsidP="00CB66A5"/>
    <w:p w14:paraId="20435E6B" w14:textId="5389E378" w:rsidR="00CB66A5" w:rsidRPr="00CB66A5" w:rsidRDefault="00CB66A5" w:rsidP="00CB66A5">
      <w:pPr>
        <w:tabs>
          <w:tab w:val="left" w:pos="3096"/>
        </w:tabs>
      </w:pPr>
      <w:r>
        <w:tab/>
      </w:r>
    </w:p>
    <w:sectPr w:rsidR="00CB66A5" w:rsidRPr="00CB66A5" w:rsidSect="00C057A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153"/>
    <w:multiLevelType w:val="hybridMultilevel"/>
    <w:tmpl w:val="141CE3FA"/>
    <w:lvl w:ilvl="0" w:tplc="080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" w15:restartNumberingAfterBreak="0">
    <w:nsid w:val="0B847D2D"/>
    <w:multiLevelType w:val="hybridMultilevel"/>
    <w:tmpl w:val="03D8ED44"/>
    <w:lvl w:ilvl="0" w:tplc="08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40955D2C"/>
    <w:multiLevelType w:val="hybridMultilevel"/>
    <w:tmpl w:val="4CAA82C8"/>
    <w:lvl w:ilvl="0" w:tplc="CC7C46D6">
      <w:start w:val="1"/>
      <w:numFmt w:val="decimal"/>
      <w:lvlText w:val="%1."/>
      <w:lvlJc w:val="left"/>
      <w:pPr>
        <w:ind w:left="706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GB" w:eastAsia="en-GB" w:bidi="en-GB"/>
      </w:rPr>
    </w:lvl>
    <w:lvl w:ilvl="1" w:tplc="F95A9938">
      <w:numFmt w:val="bullet"/>
      <w:lvlText w:val="•"/>
      <w:lvlJc w:val="left"/>
      <w:pPr>
        <w:ind w:left="1739" w:hanging="360"/>
      </w:pPr>
      <w:rPr>
        <w:lang w:val="en-GB" w:eastAsia="en-GB" w:bidi="en-GB"/>
      </w:rPr>
    </w:lvl>
    <w:lvl w:ilvl="2" w:tplc="8E4091D2">
      <w:numFmt w:val="bullet"/>
      <w:lvlText w:val="•"/>
      <w:lvlJc w:val="left"/>
      <w:pPr>
        <w:ind w:left="2779" w:hanging="360"/>
      </w:pPr>
      <w:rPr>
        <w:lang w:val="en-GB" w:eastAsia="en-GB" w:bidi="en-GB"/>
      </w:rPr>
    </w:lvl>
    <w:lvl w:ilvl="3" w:tplc="8A846984">
      <w:numFmt w:val="bullet"/>
      <w:lvlText w:val="•"/>
      <w:lvlJc w:val="left"/>
      <w:pPr>
        <w:ind w:left="3819" w:hanging="360"/>
      </w:pPr>
      <w:rPr>
        <w:lang w:val="en-GB" w:eastAsia="en-GB" w:bidi="en-GB"/>
      </w:rPr>
    </w:lvl>
    <w:lvl w:ilvl="4" w:tplc="49EAF894">
      <w:numFmt w:val="bullet"/>
      <w:lvlText w:val="•"/>
      <w:lvlJc w:val="left"/>
      <w:pPr>
        <w:ind w:left="4859" w:hanging="360"/>
      </w:pPr>
      <w:rPr>
        <w:lang w:val="en-GB" w:eastAsia="en-GB" w:bidi="en-GB"/>
      </w:rPr>
    </w:lvl>
    <w:lvl w:ilvl="5" w:tplc="C97A0036">
      <w:numFmt w:val="bullet"/>
      <w:lvlText w:val="•"/>
      <w:lvlJc w:val="left"/>
      <w:pPr>
        <w:ind w:left="5899" w:hanging="360"/>
      </w:pPr>
      <w:rPr>
        <w:lang w:val="en-GB" w:eastAsia="en-GB" w:bidi="en-GB"/>
      </w:rPr>
    </w:lvl>
    <w:lvl w:ilvl="6" w:tplc="4F224EC4">
      <w:numFmt w:val="bullet"/>
      <w:lvlText w:val="•"/>
      <w:lvlJc w:val="left"/>
      <w:pPr>
        <w:ind w:left="6939" w:hanging="360"/>
      </w:pPr>
      <w:rPr>
        <w:lang w:val="en-GB" w:eastAsia="en-GB" w:bidi="en-GB"/>
      </w:rPr>
    </w:lvl>
    <w:lvl w:ilvl="7" w:tplc="2C04DFC6">
      <w:numFmt w:val="bullet"/>
      <w:lvlText w:val="•"/>
      <w:lvlJc w:val="left"/>
      <w:pPr>
        <w:ind w:left="7979" w:hanging="360"/>
      </w:pPr>
      <w:rPr>
        <w:lang w:val="en-GB" w:eastAsia="en-GB" w:bidi="en-GB"/>
      </w:rPr>
    </w:lvl>
    <w:lvl w:ilvl="8" w:tplc="7402E1F0">
      <w:numFmt w:val="bullet"/>
      <w:lvlText w:val="•"/>
      <w:lvlJc w:val="left"/>
      <w:pPr>
        <w:ind w:left="9019" w:hanging="360"/>
      </w:pPr>
      <w:rPr>
        <w:lang w:val="en-GB" w:eastAsia="en-GB" w:bidi="en-GB"/>
      </w:rPr>
    </w:lvl>
  </w:abstractNum>
  <w:num w:numId="1" w16cid:durableId="214238454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3475692">
    <w:abstractNumId w:val="0"/>
  </w:num>
  <w:num w:numId="3" w16cid:durableId="1852910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20"/>
    <w:rsid w:val="00001120"/>
    <w:rsid w:val="0001028F"/>
    <w:rsid w:val="00016532"/>
    <w:rsid w:val="00034E07"/>
    <w:rsid w:val="000425B7"/>
    <w:rsid w:val="00046417"/>
    <w:rsid w:val="00053369"/>
    <w:rsid w:val="0006726E"/>
    <w:rsid w:val="000E7D30"/>
    <w:rsid w:val="000F4302"/>
    <w:rsid w:val="00182F1B"/>
    <w:rsid w:val="001C1EC7"/>
    <w:rsid w:val="001C2FB8"/>
    <w:rsid w:val="001D25A2"/>
    <w:rsid w:val="00232C76"/>
    <w:rsid w:val="00257E16"/>
    <w:rsid w:val="0029190B"/>
    <w:rsid w:val="002D0722"/>
    <w:rsid w:val="00325246"/>
    <w:rsid w:val="00332987"/>
    <w:rsid w:val="003D0BF3"/>
    <w:rsid w:val="00423C36"/>
    <w:rsid w:val="0045275D"/>
    <w:rsid w:val="004642EF"/>
    <w:rsid w:val="00471700"/>
    <w:rsid w:val="004C1974"/>
    <w:rsid w:val="00506568"/>
    <w:rsid w:val="005239E5"/>
    <w:rsid w:val="00531C20"/>
    <w:rsid w:val="00570BCF"/>
    <w:rsid w:val="005E3E79"/>
    <w:rsid w:val="0066666A"/>
    <w:rsid w:val="006B4416"/>
    <w:rsid w:val="00791B7F"/>
    <w:rsid w:val="00806C13"/>
    <w:rsid w:val="008371F9"/>
    <w:rsid w:val="00844730"/>
    <w:rsid w:val="008C43A5"/>
    <w:rsid w:val="008E3738"/>
    <w:rsid w:val="00911E24"/>
    <w:rsid w:val="0097221D"/>
    <w:rsid w:val="00992D56"/>
    <w:rsid w:val="009F17BA"/>
    <w:rsid w:val="00A109BC"/>
    <w:rsid w:val="00A44935"/>
    <w:rsid w:val="00AE2794"/>
    <w:rsid w:val="00AF71CB"/>
    <w:rsid w:val="00B94C33"/>
    <w:rsid w:val="00BB2460"/>
    <w:rsid w:val="00BF2CEC"/>
    <w:rsid w:val="00BF3043"/>
    <w:rsid w:val="00C0535A"/>
    <w:rsid w:val="00C057AD"/>
    <w:rsid w:val="00C23650"/>
    <w:rsid w:val="00C34D4B"/>
    <w:rsid w:val="00C4171E"/>
    <w:rsid w:val="00C7592E"/>
    <w:rsid w:val="00CB66A5"/>
    <w:rsid w:val="00CB7DD2"/>
    <w:rsid w:val="00CC5F00"/>
    <w:rsid w:val="00CF7E18"/>
    <w:rsid w:val="00D66282"/>
    <w:rsid w:val="00D67534"/>
    <w:rsid w:val="00E52FDF"/>
    <w:rsid w:val="00E62C1C"/>
    <w:rsid w:val="00E66F4D"/>
    <w:rsid w:val="00E7789A"/>
    <w:rsid w:val="00EC69ED"/>
    <w:rsid w:val="00EE663F"/>
    <w:rsid w:val="00EF23D3"/>
    <w:rsid w:val="00F06896"/>
    <w:rsid w:val="00F140A3"/>
    <w:rsid w:val="00F77FC0"/>
    <w:rsid w:val="00FC6A3F"/>
    <w:rsid w:val="00FD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DC858"/>
  <w15:chartTrackingRefBased/>
  <w15:docId w15:val="{4C761996-4303-4202-B782-35CDA43D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11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11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11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11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11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11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11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11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11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11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11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11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11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11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11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11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11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11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11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11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11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11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11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11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11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11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11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11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11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92D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D5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6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C.Busari@leedsbeckett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ntalhealthresearch.org.uk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3349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Busari, Cecilia</dc:creator>
  <cp:keywords/>
  <dc:description/>
  <cp:lastModifiedBy>Beatrice Shelley</cp:lastModifiedBy>
  <cp:revision>2</cp:revision>
  <dcterms:created xsi:type="dcterms:W3CDTF">2025-04-10T14:31:00Z</dcterms:created>
  <dcterms:modified xsi:type="dcterms:W3CDTF">2025-04-10T14:31:00Z</dcterms:modified>
</cp:coreProperties>
</file>